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7"/>
        <w:jc w:val="center"/>
        <w:rPr>
          <w:rFonts w:eastAsia="黑体"/>
          <w:b/>
          <w:sz w:val="52"/>
          <w:szCs w:val="52"/>
        </w:rPr>
      </w:pPr>
    </w:p>
    <w:p>
      <w:pPr>
        <w:widowControl/>
        <w:jc w:val="center"/>
        <w:rPr>
          <w:rFonts w:ascii="思源宋体 CN Light" w:hAnsi="思源宋体 CN Light" w:eastAsia="思源宋体 CN Light"/>
        </w:rPr>
      </w:pP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ascii="Times New Roman" w:hAnsi="Times New Roman" w:eastAsia="思源黑体 CN Regular"/>
          <w:b/>
          <w:sz w:val="52"/>
          <w:szCs w:val="52"/>
          <w:lang w:val="en-US" w:eastAsia="zh-CN"/>
        </w:rPr>
      </w:pPr>
      <w:r>
        <w:rPr>
          <w:rFonts w:hint="eastAsia" w:eastAsia="思源黑体 CN Regular"/>
          <w:b/>
          <w:sz w:val="52"/>
          <w:szCs w:val="52"/>
          <w:lang w:val="en-US" w:eastAsia="zh-CN"/>
        </w:rPr>
        <w:t>丽水市阳采购服务平台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Times New Roman" w:hAnsi="Times New Roman" w:eastAsia="思源黑体 CN Regular"/>
          <w:b/>
          <w:sz w:val="52"/>
          <w:szCs w:val="52"/>
        </w:rPr>
        <w:sectPr>
          <w:headerReference r:id="rId3" w:type="default"/>
          <w:pgSz w:w="11906" w:h="16838"/>
          <w:pgMar w:top="1440" w:right="1797" w:bottom="1440" w:left="1797" w:header="850" w:footer="907" w:gutter="0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思源黑体 CN Regular"/>
          <w:b/>
          <w:sz w:val="52"/>
          <w:szCs w:val="52"/>
        </w:rPr>
        <w:t>投标文件制作操作手册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16"/>
        <w:tabs>
          <w:tab w:val="right" w:leader="dot" w:pos="8312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_Toc7151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_Toc7151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_Toc29162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_Toc29162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_Toc7759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_Toc7759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_Toc8080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1.2、 </w:t>
      </w:r>
      <w:r>
        <w:t>浏览器配置</w:t>
      </w:r>
      <w:r>
        <w:tab/>
      </w:r>
      <w:r>
        <w:fldChar w:fldCharType="begin"/>
      </w:r>
      <w:r>
        <w:instrText xml:space="preserve"> PAGEREF _Toc8080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_Toc5167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t>Internet选项</w:t>
      </w:r>
      <w:r>
        <w:tab/>
      </w:r>
      <w:r>
        <w:fldChar w:fldCharType="begin"/>
      </w:r>
      <w:r>
        <w:instrText xml:space="preserve"> PAGEREF _Toc5167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_Toc27164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1.2.2、 </w:t>
      </w:r>
      <w:r>
        <w:t>关闭拦截工具</w:t>
      </w:r>
      <w:r>
        <w:tab/>
      </w:r>
      <w:r>
        <w:fldChar w:fldCharType="begin"/>
      </w:r>
      <w:r>
        <w:instrText xml:space="preserve"> PAGEREF _Toc27164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12"/>
        </w:tabs>
      </w:pPr>
      <w:r>
        <w:fldChar w:fldCharType="begin"/>
      </w:r>
      <w:r>
        <w:instrText xml:space="preserve"> HYPERLINK \l _Toc13866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二、 </w:t>
      </w:r>
      <w:r>
        <w:rPr>
          <w:rFonts w:hint="eastAsia" w:ascii="思源宋体 CN Light" w:hAnsi="思源宋体 CN Light"/>
        </w:rPr>
        <w:t>投标文件制作工程</w:t>
      </w:r>
      <w:r>
        <w:tab/>
      </w:r>
      <w:r>
        <w:fldChar w:fldCharType="begin"/>
      </w:r>
      <w:r>
        <w:instrText xml:space="preserve"> PAGEREF _Toc13866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_Toc27885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2.1、 </w:t>
      </w:r>
      <w:r>
        <w:rPr>
          <w:rFonts w:hint="eastAsia" w:ascii="思源宋体 CN Light" w:hAnsi="思源宋体 CN Light"/>
        </w:rPr>
        <w:t>新建投标文件</w:t>
      </w:r>
      <w:r>
        <w:tab/>
      </w:r>
      <w:r>
        <w:fldChar w:fldCharType="begin"/>
      </w:r>
      <w:r>
        <w:instrText xml:space="preserve"> PAGEREF _Toc27885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_Toc10894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2.2、 </w:t>
      </w:r>
      <w:r>
        <w:rPr>
          <w:rFonts w:hint="eastAsia"/>
        </w:rPr>
        <w:t>浏览招标文件</w:t>
      </w:r>
      <w:r>
        <w:tab/>
      </w:r>
      <w:r>
        <w:fldChar w:fldCharType="begin"/>
      </w:r>
      <w:r>
        <w:instrText xml:space="preserve"> PAGEREF _Toc10894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_Toc29662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2.3、 </w:t>
      </w:r>
      <w:r>
        <w:rPr>
          <w:rFonts w:hint="eastAsia"/>
        </w:rPr>
        <w:t>投标文件</w:t>
      </w:r>
      <w:r>
        <w:rPr>
          <w:rFonts w:hint="eastAsia"/>
          <w:lang w:val="en-US" w:eastAsia="zh-CN"/>
        </w:rPr>
        <w:t>制作</w:t>
      </w:r>
      <w:r>
        <w:tab/>
      </w:r>
      <w:r>
        <w:fldChar w:fldCharType="begin"/>
      </w:r>
      <w:r>
        <w:instrText xml:space="preserve"> PAGEREF _Toc29662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_Toc22914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 w:ascii="思源宋体 CN Light" w:hAnsi="思源宋体 CN Light"/>
        </w:rPr>
        <w:t>投标菜单</w:t>
      </w:r>
      <w:r>
        <w:tab/>
      </w:r>
      <w:r>
        <w:fldChar w:fldCharType="begin"/>
      </w:r>
      <w:r>
        <w:instrText xml:space="preserve"> PAGEREF _Toc22914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_Toc19277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</w:rPr>
        <w:t xml:space="preserve">2.4、 </w:t>
      </w:r>
      <w:r>
        <w:rPr>
          <w:rFonts w:hint="eastAsia"/>
        </w:rPr>
        <w:t>生成投标文件</w:t>
      </w:r>
      <w:r>
        <w:tab/>
      </w:r>
      <w:r>
        <w:fldChar w:fldCharType="begin"/>
      </w:r>
      <w:r>
        <w:instrText xml:space="preserve"> PAGEREF _Toc19277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_Toc6009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2.4.1、 </w:t>
      </w:r>
      <w:r>
        <w:rPr>
          <w:rFonts w:hint="eastAsia"/>
        </w:rPr>
        <w:t>批量转换</w:t>
      </w:r>
      <w:r>
        <w:tab/>
      </w:r>
      <w:r>
        <w:fldChar w:fldCharType="begin"/>
      </w:r>
      <w:r>
        <w:instrText xml:space="preserve"> PAGEREF _Toc6009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_Toc28992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2.4.2、 </w:t>
      </w:r>
      <w:r>
        <w:rPr>
          <w:rFonts w:hint="eastAsia" w:ascii="思源宋体 CN Light" w:hAnsi="思源宋体 CN Light"/>
        </w:rPr>
        <w:t>标书签章</w:t>
      </w:r>
      <w:r>
        <w:tab/>
      </w:r>
      <w:r>
        <w:fldChar w:fldCharType="begin"/>
      </w:r>
      <w:r>
        <w:instrText xml:space="preserve"> PAGEREF _Toc28992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_Toc54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2.4.3、 </w:t>
      </w:r>
      <w:r>
        <w:rPr>
          <w:rFonts w:hint="eastAsia"/>
        </w:rPr>
        <w:t>预览标书</w:t>
      </w:r>
      <w:r>
        <w:tab/>
      </w:r>
      <w:r>
        <w:fldChar w:fldCharType="begin"/>
      </w:r>
      <w:r>
        <w:instrText xml:space="preserve"> PAGEREF _Toc54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12"/>
        </w:tabs>
      </w:pPr>
      <w:r>
        <w:fldChar w:fldCharType="begin"/>
      </w:r>
      <w:r>
        <w:instrText xml:space="preserve"> HYPERLINK \l _Toc14562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2.4.4、 </w:t>
      </w:r>
      <w:r>
        <w:rPr>
          <w:rFonts w:hint="eastAsia" w:ascii="思源宋体 CN Light" w:hAnsi="思源宋体 CN Light"/>
        </w:rPr>
        <w:t>生成标书</w:t>
      </w:r>
      <w:r>
        <w:tab/>
      </w:r>
      <w:r>
        <w:fldChar w:fldCharType="begin"/>
      </w:r>
      <w:r>
        <w:instrText xml:space="preserve"> PAGEREF _Toc14562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12"/>
        </w:tabs>
      </w:pPr>
      <w:r>
        <w:fldChar w:fldCharType="begin"/>
      </w:r>
      <w:r>
        <w:instrText xml:space="preserve"> HYPERLINK \l _Toc28391 </w:instrText>
      </w:r>
      <w:r>
        <w:fldChar w:fldCharType="separate"/>
      </w:r>
      <w:r>
        <w:rPr>
          <w:rFonts w:hint="eastAsia" w:ascii="Times New Roman" w:hAnsi="Times New Roman" w:eastAsia="思源宋体 CN Light" w:cs="思源宋体 CN Light"/>
          <w:lang w:val="en-US" w:eastAsia="zh-CN"/>
        </w:rPr>
        <w:t xml:space="preserve">2.5、 </w:t>
      </w:r>
      <w:r>
        <w:rPr>
          <w:rFonts w:hint="eastAsia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_Toc28391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ind w:left="0" w:leftChars="0" w:firstLine="0" w:firstLineChars="0"/>
        <w:sectPr>
          <w:headerReference r:id="rId4" w:type="default"/>
          <w:footerReference r:id="rId5" w:type="default"/>
          <w:pgSz w:w="11906" w:h="16838"/>
          <w:pgMar w:top="1440" w:right="1797" w:bottom="1440" w:left="1797" w:header="624" w:footer="624" w:gutter="0"/>
          <w:pgNumType w:start="1"/>
          <w:cols w:space="0" w:num="1"/>
          <w:rtlGutter w:val="0"/>
          <w:docGrid w:type="lines" w:linePitch="312" w:charSpace="0"/>
        </w:sectPr>
      </w:pPr>
      <w:r>
        <w:fldChar w:fldCharType="end"/>
      </w:r>
    </w:p>
    <w:p>
      <w:pPr>
        <w:pStyle w:val="3"/>
        <w:bidi w:val="0"/>
      </w:pPr>
      <w:bookmarkStart w:id="0" w:name="_Toc50105269"/>
      <w:bookmarkStart w:id="1" w:name="_Toc475978914"/>
      <w:bookmarkStart w:id="2" w:name="_Toc313"/>
      <w:bookmarkStart w:id="3" w:name="_Toc39822410"/>
      <w:bookmarkStart w:id="4" w:name="_Toc9536"/>
      <w:bookmarkStart w:id="5" w:name="_Toc50105306"/>
      <w:bookmarkStart w:id="6" w:name="_Toc27303"/>
      <w:bookmarkStart w:id="7" w:name="_Toc7151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4"/>
        <w:bidi w:val="0"/>
      </w:pPr>
      <w:bookmarkStart w:id="8" w:name="_Toc23676"/>
      <w:bookmarkStart w:id="9" w:name="_Toc9922"/>
      <w:bookmarkStart w:id="10" w:name="_Toc39822411"/>
      <w:bookmarkStart w:id="11" w:name="_Toc15860"/>
      <w:bookmarkStart w:id="12" w:name="_Toc50105270"/>
      <w:bookmarkStart w:id="13" w:name="_Toc475978915"/>
      <w:bookmarkStart w:id="14" w:name="_Toc50105307"/>
      <w:bookmarkStart w:id="15" w:name="_Toc29162"/>
      <w: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5"/>
        <w:bidi w:val="0"/>
      </w:pPr>
      <w:bookmarkStart w:id="16" w:name="_Toc50105271"/>
      <w:bookmarkStart w:id="17" w:name="_Toc475978916"/>
      <w:bookmarkStart w:id="18" w:name="_Toc39822412"/>
      <w:bookmarkStart w:id="19" w:name="_Toc8621"/>
      <w:bookmarkStart w:id="20" w:name="_Toc50105308"/>
      <w:bookmarkStart w:id="21" w:name="_Toc12540"/>
      <w:bookmarkStart w:id="22" w:name="_Toc26364"/>
      <w:bookmarkStart w:id="23" w:name="_Toc7759"/>
      <w: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Start w:id="81" w:name="_GoBack"/>
      <w:bookmarkEnd w:id="81"/>
    </w:p>
    <w:p>
      <w:pPr>
        <w:bidi w:val="0"/>
      </w:pPr>
      <w:r>
        <w:t>1、双击安装程序</w:t>
      </w:r>
      <w:r>
        <w:drawing>
          <wp:inline distT="0" distB="0" distL="114300" distR="114300">
            <wp:extent cx="723900" cy="1000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pStyle w:val="38"/>
        <w:bidi w:val="0"/>
      </w:pPr>
      <w:r>
        <w:drawing>
          <wp:inline distT="0" distB="0" distL="114300" distR="114300">
            <wp:extent cx="5269230" cy="3952240"/>
            <wp:effectExtent l="0" t="0" r="7620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</w:t>
      </w:r>
      <w:r>
        <w:t>点击</w:t>
      </w:r>
      <w:r>
        <w:rPr>
          <w:rFonts w:hint="eastAsia"/>
        </w:rPr>
        <w:t>“自定义安装”，打开安装目录位置</w:t>
      </w:r>
      <w:r>
        <w:t>。</w:t>
      </w:r>
    </w:p>
    <w:p>
      <w:pPr>
        <w:pStyle w:val="38"/>
        <w:bidi w:val="0"/>
      </w:pPr>
      <w:r>
        <w:drawing>
          <wp:inline distT="0" distB="0" distL="114300" distR="114300">
            <wp:extent cx="5269230" cy="3952240"/>
            <wp:effectExtent l="0" t="0" r="7620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>
      <w:pPr>
        <w:pStyle w:val="38"/>
        <w:bidi w:val="0"/>
      </w:pPr>
      <w:r>
        <w:drawing>
          <wp:inline distT="0" distB="0" distL="114300" distR="114300">
            <wp:extent cx="5273675" cy="3515995"/>
            <wp:effectExtent l="0" t="0" r="1460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4、驱动安装完成后，打开完成界面。</w:t>
      </w:r>
    </w:p>
    <w:p>
      <w:pPr>
        <w:pStyle w:val="38"/>
        <w:bidi w:val="0"/>
      </w:pPr>
      <w:r>
        <w:drawing>
          <wp:inline distT="0" distB="0" distL="114300" distR="114300">
            <wp:extent cx="5273675" cy="3515995"/>
            <wp:effectExtent l="0" t="0" r="1460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5、</w:t>
      </w:r>
      <w:r>
        <w:rPr>
          <w:rFonts w:hint="eastAsia"/>
        </w:rPr>
        <w:t>点击“完成”按钮，驱动安装成功，桌面显示图标</w:t>
      </w:r>
      <w:r>
        <w:drawing>
          <wp:inline distT="0" distB="0" distL="114300" distR="114300">
            <wp:extent cx="723900" cy="1009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>
      <w:pPr>
        <w:pStyle w:val="4"/>
        <w:bidi w:val="0"/>
      </w:pPr>
      <w:bookmarkStart w:id="24" w:name="_Toc30445"/>
      <w:bookmarkStart w:id="25" w:name="_Toc50105272"/>
      <w:bookmarkStart w:id="26" w:name="_Toc39822413"/>
      <w:bookmarkStart w:id="27" w:name="_Toc7579"/>
      <w:bookmarkStart w:id="28" w:name="_Toc6021"/>
      <w:bookmarkStart w:id="29" w:name="_Toc50105309"/>
      <w:bookmarkStart w:id="30" w:name="_Toc475978926"/>
      <w:bookmarkStart w:id="31" w:name="_Toc8080"/>
      <w:r>
        <w:t>浏览器配置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pStyle w:val="5"/>
        <w:bidi w:val="0"/>
      </w:pPr>
      <w:bookmarkStart w:id="32" w:name="_Toc50105310"/>
      <w:bookmarkStart w:id="33" w:name="_Toc1203"/>
      <w:bookmarkStart w:id="34" w:name="_Toc31377"/>
      <w:bookmarkStart w:id="35" w:name="_Toc12454"/>
      <w:bookmarkStart w:id="36" w:name="_Toc50105273"/>
      <w:bookmarkStart w:id="37" w:name="_Toc475978927"/>
      <w:bookmarkStart w:id="38" w:name="_Toc39822414"/>
      <w:bookmarkStart w:id="39" w:name="_Toc5167"/>
      <w:r>
        <w:t>Internet选项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</w:t>
      </w:r>
    </w:p>
    <w:p>
      <w:pPr>
        <w:pStyle w:val="38"/>
        <w:bidi w:val="0"/>
      </w:pPr>
      <w: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pStyle w:val="38"/>
        <w:bidi w:val="0"/>
      </w:pPr>
      <w: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pStyle w:val="38"/>
        <w:bidi w:val="0"/>
      </w:pPr>
      <w: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pStyle w:val="38"/>
        <w:bidi w:val="0"/>
      </w:pPr>
      <w: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输入系统服务器的IP地址，格式例如：192.168.0.123，然后点击“添加”按钮完成添加，再按“关闭”按钮退出。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pStyle w:val="38"/>
        <w:bidi w:val="0"/>
      </w:pPr>
      <w: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会出现一个窗口，把其中的Activex控件和插件的设置全部改为启用。</w:t>
      </w:r>
    </w:p>
    <w:p>
      <w:pPr>
        <w:pStyle w:val="38"/>
        <w:bidi w:val="0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403225"/>
                <wp:effectExtent l="161290" t="9525" r="21590" b="1905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403225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31.75pt;width:156.6pt;z-index:251660288;mso-width-relative:page;mso-height-relative:page;" fillcolor="#FFFFFF" filled="t" stroked="t" coordsize="21600,21600" o:gfxdata="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D+xYz1wAAAAsBAAAPAAAAAAAAAAEAIAAAACIAAABkcnMvZG93bnJldi54bWxQ&#10;SwECFAAUAAAACACHTuJAuKBpYGoCAADCBAAADgAAAAAAAAABACAAAAAmAQAAZHJzL2Uyb0RvYy54&#10;bWxQSwUGAAAAAAYABgBZAQAAA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pStyle w:val="38"/>
        <w:bidi w:val="0"/>
      </w:pPr>
      <w: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40" w:name="_Toc20531"/>
      <w:bookmarkStart w:id="41" w:name="_Toc50105274"/>
      <w:bookmarkStart w:id="42" w:name="_Toc50105311"/>
      <w:bookmarkStart w:id="43" w:name="_Toc6120"/>
      <w:bookmarkStart w:id="44" w:name="_Toc475978928"/>
      <w:bookmarkStart w:id="45" w:name="_Toc18052"/>
      <w:bookmarkStart w:id="46" w:name="_Toc39822415"/>
      <w:bookmarkStart w:id="47" w:name="_Toc27164"/>
      <w:r>
        <w:t>关闭拦截工具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38"/>
        <w:bidi w:val="0"/>
      </w:pPr>
      <w:r>
        <w:drawing>
          <wp:inline distT="0" distB="0" distL="0" distR="0">
            <wp:extent cx="5093335" cy="2326005"/>
            <wp:effectExtent l="0" t="0" r="0" b="0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48" w:name="_Toc50105275"/>
      <w:bookmarkStart w:id="49" w:name="_Toc25048"/>
      <w:bookmarkStart w:id="50" w:name="_Toc39828095"/>
      <w:bookmarkStart w:id="51" w:name="_Toc50105312"/>
      <w:bookmarkStart w:id="52" w:name="_Toc13866"/>
      <w:r>
        <w:rPr>
          <w:rFonts w:hint="eastAsia" w:ascii="思源宋体 CN Light" w:hAnsi="思源宋体 CN Light"/>
        </w:rPr>
        <w:t>投标文件制作工程</w:t>
      </w:r>
      <w:bookmarkEnd w:id="48"/>
      <w:bookmarkEnd w:id="49"/>
      <w:bookmarkEnd w:id="50"/>
      <w:bookmarkEnd w:id="51"/>
      <w:bookmarkEnd w:id="52"/>
    </w:p>
    <w:p>
      <w:pPr>
        <w:pStyle w:val="4"/>
        <w:rPr>
          <w:rFonts w:ascii="思源宋体 CN Light" w:hAnsi="思源宋体 CN Light"/>
        </w:rPr>
      </w:pPr>
      <w:bookmarkStart w:id="53" w:name="_Toc50105276"/>
      <w:bookmarkStart w:id="54" w:name="_Toc50105313"/>
      <w:bookmarkStart w:id="55" w:name="_Toc27885"/>
      <w:r>
        <w:rPr>
          <w:rFonts w:hint="eastAsia" w:ascii="思源宋体 CN Light" w:hAnsi="思源宋体 CN Light"/>
        </w:rPr>
        <w:t>新建投标文件</w:t>
      </w:r>
      <w:bookmarkEnd w:id="53"/>
      <w:bookmarkEnd w:id="54"/>
      <w:bookmarkEnd w:id="55"/>
    </w:p>
    <w:p>
      <w:pPr>
        <w:bidi w:val="0"/>
      </w:pPr>
      <w:r>
        <w:rPr>
          <w:rFonts w:hint="eastAsia"/>
        </w:rPr>
        <w:t>1、双击</w:t>
      </w:r>
      <w:r>
        <w:drawing>
          <wp:inline distT="0" distB="0" distL="114300" distR="114300">
            <wp:extent cx="723900" cy="84772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打开投标文件制作软件，点击“新建”按钮，弹出新建工程页面，如下图：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53055"/>
            <wp:effectExtent l="0" t="0" r="1016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</w:t>
      </w:r>
      <w:r>
        <w:rPr>
          <w:rFonts w:hint="eastAsia"/>
          <w:lang w:val="en-US" w:eastAsia="zh-CN"/>
        </w:rPr>
        <w:t>新增</w:t>
      </w:r>
      <w:r>
        <w:rPr>
          <w:rFonts w:hint="eastAsia"/>
        </w:rPr>
        <w:t>按钮，选择招标文件，如下图：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53055"/>
            <wp:effectExtent l="0" t="0" r="1016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</w:t>
      </w:r>
      <w:r>
        <w:rPr>
          <w:rFonts w:hint="eastAsia"/>
          <w:lang w:val="en-US" w:eastAsia="zh-CN"/>
        </w:rPr>
        <w:t>选择招标文件后，插入本平台办理的CA锁；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读取单位名称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获取单位名称，</w:t>
      </w:r>
      <w:r>
        <w:rPr>
          <w:rFonts w:hint="eastAsia"/>
        </w:rPr>
        <w:t>如下图：</w:t>
      </w:r>
    </w:p>
    <w:p>
      <w:pPr>
        <w:pStyle w:val="38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0"/>
        </w:numPr>
        <w:bidi w:val="0"/>
        <w:ind w:right="0" w:rightChars="0"/>
        <w:jc w:val="both"/>
        <w:rPr>
          <w:rFonts w:hint="eastAsia"/>
          <w:lang w:val="en-US" w:eastAsia="zh-CN"/>
        </w:rPr>
      </w:pPr>
    </w:p>
    <w:p>
      <w:pPr>
        <w:pStyle w:val="38"/>
        <w:numPr>
          <w:ilvl w:val="0"/>
          <w:numId w:val="2"/>
        </w:num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单位名称读取成功后，点击确定按钮，新建投标文件成功。如下图：</w:t>
      </w:r>
    </w:p>
    <w:p>
      <w:pPr>
        <w:pStyle w:val="38"/>
        <w:numPr>
          <w:ilvl w:val="0"/>
          <w:numId w:val="0"/>
        </w:numPr>
        <w:bidi w:val="0"/>
        <w:ind w:right="0" w:righ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56" w:name="_Toc50105277"/>
      <w:bookmarkStart w:id="57" w:name="_Toc50105314"/>
      <w:bookmarkStart w:id="58" w:name="_Toc10894"/>
      <w:r>
        <w:rPr>
          <w:rFonts w:hint="eastAsia"/>
        </w:rPr>
        <w:t>浏览招标文件</w:t>
      </w:r>
      <w:bookmarkEnd w:id="56"/>
      <w:bookmarkEnd w:id="57"/>
      <w:bookmarkEnd w:id="58"/>
    </w:p>
    <w:p>
      <w:pPr>
        <w:bidi w:val="0"/>
      </w:pPr>
      <w:r>
        <w:rPr>
          <w:rFonts w:hint="eastAsia"/>
        </w:rPr>
        <w:t>1、新建投标文件成功后，进入“招标文件”菜单</w:t>
      </w:r>
      <w:r>
        <w:rPr>
          <w:rFonts w:hint="eastAsia"/>
          <w:lang w:val="en-US" w:eastAsia="zh-CN"/>
        </w:rPr>
        <w:t>浏览招标文件，</w:t>
      </w:r>
      <w:r>
        <w:rPr>
          <w:rFonts w:hint="eastAsia"/>
        </w:rPr>
        <w:t>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47340"/>
            <wp:effectExtent l="0" t="0" r="1016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2、选择招标文件菜单，可查看对应内容，如下图：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47340"/>
            <wp:effectExtent l="0" t="0" r="10160" b="101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点击“导入答疑文件”按钮，可导入答疑文件。</w:t>
      </w:r>
    </w:p>
    <w:p>
      <w:pPr>
        <w:pStyle w:val="4"/>
        <w:bidi w:val="0"/>
      </w:pPr>
      <w:bookmarkStart w:id="59" w:name="_Toc50105315"/>
      <w:bookmarkStart w:id="60" w:name="_Toc50105278"/>
      <w:bookmarkStart w:id="61" w:name="_Toc29662"/>
      <w:r>
        <w:rPr>
          <w:rFonts w:hint="eastAsia"/>
        </w:rPr>
        <w:t>投标文件</w:t>
      </w:r>
      <w:bookmarkEnd w:id="59"/>
      <w:bookmarkEnd w:id="60"/>
      <w:r>
        <w:rPr>
          <w:rFonts w:hint="eastAsia"/>
          <w:lang w:val="en-US" w:eastAsia="zh-CN"/>
        </w:rPr>
        <w:t>制作</w:t>
      </w:r>
      <w:bookmarkEnd w:id="61"/>
    </w:p>
    <w:p>
      <w:pPr>
        <w:pStyle w:val="5"/>
        <w:rPr>
          <w:rFonts w:ascii="思源宋体 CN Light" w:hAnsi="思源宋体 CN Light"/>
        </w:rPr>
      </w:pPr>
      <w:bookmarkStart w:id="62" w:name="_Toc50105279"/>
      <w:bookmarkStart w:id="63" w:name="_Toc50105316"/>
      <w:bookmarkStart w:id="64" w:name="_Toc22914"/>
      <w:r>
        <w:rPr>
          <w:rFonts w:hint="eastAsia" w:ascii="思源宋体 CN Light" w:hAnsi="思源宋体 CN Light"/>
        </w:rPr>
        <w:t>投标菜单</w:t>
      </w:r>
      <w:bookmarkEnd w:id="62"/>
      <w:bookmarkEnd w:id="63"/>
      <w:bookmarkEnd w:id="64"/>
    </w:p>
    <w:p>
      <w:pPr>
        <w:bidi w:val="0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导入文档</w:t>
      </w:r>
      <w:r>
        <w:rPr>
          <w:rFonts w:hint="eastAsia"/>
        </w:rPr>
        <w:t>”按钮，展示所有投标文件菜单。按顺序依次进行菜单内容填写。如下图：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44800"/>
            <wp:effectExtent l="0" t="0" r="10160" b="1270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bidi w:val="0"/>
      </w:pPr>
    </w:p>
    <w:p>
      <w:pPr>
        <w:bidi w:val="0"/>
        <w:rPr>
          <w:rFonts w:hint="eastAsia"/>
        </w:rPr>
      </w:pPr>
      <w:r>
        <w:rPr>
          <w:rFonts w:hint="eastAsia"/>
        </w:rPr>
        <w:t>点击“导</w:t>
      </w:r>
      <w:r>
        <w:rPr>
          <w:rFonts w:hint="eastAsia"/>
          <w:lang w:val="en-US" w:eastAsia="zh-CN"/>
        </w:rPr>
        <w:t>入</w:t>
      </w:r>
      <w:r>
        <w:rPr>
          <w:rFonts w:hint="eastAsia"/>
        </w:rPr>
        <w:t>文档”按钮，可将</w:t>
      </w:r>
      <w:r>
        <w:rPr>
          <w:rFonts w:hint="eastAsia"/>
          <w:lang w:val="en-US" w:eastAsia="zh-CN"/>
        </w:rPr>
        <w:t>本地文件内容导入</w:t>
      </w:r>
      <w:r>
        <w:rPr>
          <w:rFonts w:hint="eastAsia"/>
        </w:rPr>
        <w:t>。</w:t>
      </w:r>
    </w:p>
    <w:p>
      <w:pPr>
        <w:bidi w:val="0"/>
      </w:pPr>
      <w:r>
        <w:rPr>
          <w:rFonts w:hint="eastAsia"/>
        </w:rPr>
        <w:t>点击“导出文档”按钮，可将菜单内容导出。</w:t>
      </w:r>
    </w:p>
    <w:p>
      <w:pPr>
        <w:bidi w:val="0"/>
        <w:rPr>
          <w:rFonts w:hint="eastAsia"/>
        </w:rPr>
      </w:pPr>
      <w:r>
        <w:rPr>
          <w:rFonts w:hint="eastAsia"/>
        </w:rPr>
        <w:t>点击“导</w:t>
      </w:r>
      <w:r>
        <w:rPr>
          <w:rFonts w:hint="eastAsia"/>
          <w:lang w:val="en-US" w:eastAsia="zh-CN"/>
        </w:rPr>
        <w:t>出模板</w:t>
      </w:r>
      <w:r>
        <w:rPr>
          <w:rFonts w:hint="eastAsia"/>
        </w:rPr>
        <w:t>”按钮，可将原始</w:t>
      </w:r>
      <w:r>
        <w:rPr>
          <w:rFonts w:hint="eastAsia"/>
          <w:lang w:val="en-US" w:eastAsia="zh-CN"/>
        </w:rPr>
        <w:t>模板</w:t>
      </w:r>
      <w:r>
        <w:rPr>
          <w:rFonts w:hint="eastAsia"/>
        </w:rPr>
        <w:t>内容导出。</w:t>
      </w:r>
    </w:p>
    <w:p>
      <w:pPr>
        <w:pStyle w:val="2"/>
      </w:pPr>
      <w:r>
        <w:drawing>
          <wp:inline distT="0" distB="0" distL="114300" distR="114300">
            <wp:extent cx="5266690" cy="2853055"/>
            <wp:effectExtent l="0" t="0" r="1016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65" w:name="_Toc50105281"/>
      <w:bookmarkStart w:id="66" w:name="_Toc50105318"/>
      <w:bookmarkStart w:id="67" w:name="_Toc19277"/>
      <w:r>
        <w:rPr>
          <w:rFonts w:hint="eastAsia"/>
        </w:rPr>
        <w:t>生成投标文件</w:t>
      </w:r>
      <w:bookmarkEnd w:id="65"/>
      <w:bookmarkEnd w:id="66"/>
      <w:bookmarkEnd w:id="67"/>
    </w:p>
    <w:p>
      <w:pPr>
        <w:pStyle w:val="5"/>
        <w:bidi w:val="0"/>
      </w:pPr>
      <w:bookmarkStart w:id="68" w:name="_Toc50105319"/>
      <w:bookmarkStart w:id="69" w:name="_Toc50105282"/>
      <w:bookmarkStart w:id="70" w:name="_Toc6009"/>
      <w:r>
        <w:rPr>
          <w:rFonts w:hint="eastAsia"/>
        </w:rPr>
        <w:t>批量转换</w:t>
      </w:r>
      <w:bookmarkEnd w:id="68"/>
      <w:bookmarkEnd w:id="69"/>
      <w:bookmarkEnd w:id="70"/>
    </w:p>
    <w:p>
      <w:pPr>
        <w:bidi w:val="0"/>
      </w:pPr>
      <w:r>
        <w:rPr>
          <w:rFonts w:hint="eastAsia"/>
        </w:rPr>
        <w:t>1、所有菜单填写完成后，点击“</w:t>
      </w:r>
      <w:r>
        <w:rPr>
          <w:rFonts w:hint="eastAsia"/>
          <w:lang w:val="en-US" w:eastAsia="zh-CN"/>
        </w:rPr>
        <w:t>标书签章</w:t>
      </w:r>
      <w:r>
        <w:rPr>
          <w:rFonts w:hint="eastAsia"/>
        </w:rPr>
        <w:t>－批量转换”按钮，对所有投标菜单进行批量转换。如下图：</w:t>
      </w:r>
    </w:p>
    <w:p>
      <w:pPr>
        <w:pStyle w:val="38"/>
        <w:bidi w:val="0"/>
      </w:pPr>
      <w:r>
        <w:drawing>
          <wp:inline distT="0" distB="0" distL="114300" distR="114300">
            <wp:extent cx="5266690" cy="2842260"/>
            <wp:effectExtent l="0" t="0" r="10160" b="152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  <w:color w:val="auto"/>
        </w:rPr>
      </w:pPr>
      <w:bookmarkStart w:id="71" w:name="_Toc50105283"/>
      <w:bookmarkStart w:id="72" w:name="_Toc50105320"/>
      <w:bookmarkStart w:id="73" w:name="_Toc28992"/>
      <w:r>
        <w:rPr>
          <w:rFonts w:hint="eastAsia" w:ascii="思源宋体 CN Light" w:hAnsi="思源宋体 CN Light"/>
          <w:color w:val="auto"/>
        </w:rPr>
        <w:t>标书签章</w:t>
      </w:r>
      <w:bookmarkEnd w:id="71"/>
      <w:bookmarkEnd w:id="72"/>
      <w:bookmarkEnd w:id="73"/>
    </w:p>
    <w:p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批量转换完成后，点击“</w:t>
      </w:r>
      <w:r>
        <w:rPr>
          <w:rFonts w:hint="eastAsia"/>
          <w:lang w:val="en-US" w:eastAsia="zh-CN"/>
        </w:rPr>
        <w:t>标书签章</w:t>
      </w:r>
      <w:r>
        <w:rPr>
          <w:rFonts w:hint="eastAsia"/>
        </w:rPr>
        <w:t>－标书签章”按钮，进入标书签章页面。如下图：</w:t>
      </w:r>
    </w:p>
    <w:p>
      <w:pPr>
        <w:pStyle w:val="2"/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6690" cy="2849880"/>
            <wp:effectExtent l="0" t="0" r="10160" b="762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/</w:t>
      </w:r>
      <w:r>
        <w:rPr>
          <w:rFonts w:hint="eastAsia"/>
        </w:rPr>
        <w:t>选择菜单，点击“标书签章”按钮，进入签章页面。点击</w:t>
      </w:r>
      <w:r>
        <w:drawing>
          <wp:inline distT="0" distB="0" distL="0" distR="0">
            <wp:extent cx="294005" cy="294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170" cy="2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按钮，对菜单文件进行签章。如下图：</w:t>
      </w:r>
    </w:p>
    <w:p>
      <w:pPr>
        <w:pStyle w:val="38"/>
        <w:bidi w:val="0"/>
        <w:rPr>
          <w:rFonts w:hint="eastAsia"/>
        </w:rPr>
      </w:pPr>
      <w:r>
        <w:drawing>
          <wp:inline distT="0" distB="0" distL="114300" distR="114300">
            <wp:extent cx="5266690" cy="2849880"/>
            <wp:effectExtent l="0" t="0" r="10160" b="762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color w:val="auto"/>
        </w:rPr>
      </w:pPr>
      <w:bookmarkStart w:id="74" w:name="_Toc50105284"/>
      <w:bookmarkStart w:id="75" w:name="_Toc50105321"/>
      <w:bookmarkStart w:id="76" w:name="_Toc54"/>
      <w:r>
        <w:rPr>
          <w:rFonts w:hint="eastAsia"/>
          <w:color w:val="auto"/>
        </w:rPr>
        <w:t>预览标书</w:t>
      </w:r>
      <w:bookmarkEnd w:id="74"/>
      <w:bookmarkEnd w:id="75"/>
      <w:bookmarkEnd w:id="76"/>
    </w:p>
    <w:p>
      <w:pPr>
        <w:numPr>
          <w:ilvl w:val="0"/>
          <w:numId w:val="5"/>
        </w:numPr>
        <w:bidi w:val="0"/>
        <w:rPr>
          <w:rFonts w:hint="eastAsia"/>
        </w:rPr>
      </w:pPr>
      <w:r>
        <w:rPr>
          <w:rFonts w:hint="eastAsia"/>
        </w:rPr>
        <w:t>所有菜单签章完成后，点击“预览标书”按钮，可预览投标文件。如下图：</w:t>
      </w:r>
    </w:p>
    <w:p>
      <w:pPr>
        <w:pStyle w:val="38"/>
        <w:bidi w:val="0"/>
        <w:rPr>
          <w:rFonts w:hint="eastAsia"/>
        </w:rPr>
      </w:pPr>
      <w:r>
        <w:drawing>
          <wp:inline distT="0" distB="0" distL="114300" distR="114300">
            <wp:extent cx="5266690" cy="2842260"/>
            <wp:effectExtent l="0" t="0" r="10160" b="1524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</w:rPr>
      </w:pPr>
      <w:bookmarkStart w:id="77" w:name="_Toc50105285"/>
      <w:bookmarkStart w:id="78" w:name="_Toc50105322"/>
      <w:bookmarkStart w:id="79" w:name="_Toc14562"/>
      <w:r>
        <w:rPr>
          <w:rFonts w:hint="eastAsia" w:ascii="思源宋体 CN Light" w:hAnsi="思源宋体 CN Light"/>
        </w:rPr>
        <w:t>生成标书</w:t>
      </w:r>
      <w:bookmarkEnd w:id="77"/>
      <w:bookmarkEnd w:id="78"/>
      <w:bookmarkEnd w:id="79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1、点击“生成标书”按钮，</w:t>
      </w:r>
      <w:r>
        <w:rPr>
          <w:rFonts w:hint="eastAsia" w:ascii="思源宋体 CN Light" w:hAnsi="思源宋体 CN Light" w:cs="宋体"/>
          <w:lang w:val="en-US" w:eastAsia="zh-CN"/>
        </w:rPr>
        <w:t>程序自动检查并生成标书</w:t>
      </w:r>
      <w:r>
        <w:rPr>
          <w:rFonts w:hint="eastAsia" w:ascii="思源宋体 CN Light" w:hAnsi="思源宋体 CN Light" w:eastAsia="思源宋体 CN Light" w:cs="宋体"/>
        </w:rPr>
        <w:t>。如下图：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66690" cy="2849880"/>
            <wp:effectExtent l="0" t="0" r="10160" b="762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6690" cy="2842260"/>
            <wp:effectExtent l="0" t="0" r="10160" b="1524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标书确认信息页面“投标单位”、“投标报价”输入相关信息与投标报价</w:t>
      </w:r>
      <w:r>
        <w:rPr>
          <w:rFonts w:hint="eastAsia"/>
        </w:rPr>
        <w:t>，点击“确定”按钮，生成投标文件。如下图：</w:t>
      </w:r>
    </w:p>
    <w:p>
      <w:pPr>
        <w:pStyle w:val="38"/>
        <w:bidi w:val="0"/>
        <w:rPr>
          <w:rFonts w:hint="eastAsia"/>
        </w:rPr>
      </w:pPr>
      <w:r>
        <w:drawing>
          <wp:inline distT="0" distB="0" distL="114300" distR="114300">
            <wp:extent cx="5266690" cy="2844800"/>
            <wp:effectExtent l="0" t="0" r="10160" b="1270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投标文件生成成功后，可对标书进行打印。</w:t>
      </w:r>
    </w:p>
    <w:p>
      <w:pPr>
        <w:pStyle w:val="38"/>
        <w:bidi w:val="0"/>
      </w:pPr>
      <w:r>
        <w:drawing>
          <wp:inline distT="0" distB="0" distL="114300" distR="114300">
            <wp:extent cx="5266690" cy="2849880"/>
            <wp:effectExtent l="0" t="0" r="10160" b="762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注：生成投标文件为两份，一份加密，一份不加密，投标单位需要加密文件上传，非加密投标文件开标时携带，若出现解密失败问题，可直接在评标系统导入非加密文件。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0" w:name="_Toc28391"/>
      <w:r>
        <w:rPr>
          <w:rFonts w:hint="eastAsia"/>
          <w:lang w:val="en-US" w:eastAsia="zh-CN"/>
        </w:rPr>
        <w:t>上传投标文件</w:t>
      </w:r>
      <w:bookmarkEnd w:id="80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找到需要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详情页面，如下图：</w:t>
      </w:r>
    </w:p>
    <w:p>
      <w:pPr>
        <w:ind w:left="420" w:hanging="420" w:hanging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7485" cy="2511425"/>
            <wp:effectExtent l="0" t="0" r="18415" b="317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left="420" w:hanging="420" w:hanging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、“上传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文件”页面，点击“上传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文件”按钮，只能选择后缀名为bztf类型的文件进行上传。如下图：</w:t>
      </w:r>
    </w:p>
    <w:p>
      <w:pPr>
        <w:ind w:left="0" w:leftChars="0" w:firstLine="0" w:firstLineChars="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注：到了上传投标文件截止时间则无法上传。</w:t>
      </w:r>
    </w:p>
    <w:p>
      <w:pPr>
        <w:pStyle w:val="38"/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注：若有澄清文件请使用最新澄清文件制作，否则上传投标文件会提示：“非最新澄清文件制作！”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开标时一定要携带制作投标文件时所用ca，否则会出现无法解密问题！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注意：投标文件应严格按照招标文件中规定样式制作，系统不对投标文件样式做任何强制限制！</w:t>
      </w:r>
    </w:p>
    <w:sectPr>
      <w:footerReference r:id="rId6" w:type="default"/>
      <w:pgSz w:w="11906" w:h="16838"/>
      <w:pgMar w:top="1440" w:right="1797" w:bottom="1440" w:left="1797" w:header="624" w:footer="624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思源宋体 CN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思源宋体 CN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1"/>
      </w:pBdr>
      <w:ind w:left="0" w:leftChars="0" w:firstLine="0" w:firstLineChars="0"/>
      <w:jc w:val="both"/>
      <w:rPr>
        <w:rFonts w:hint="default" w:eastAsia="思源宋体 CN Light"/>
        <w:lang w:val="en-US" w:eastAsia="zh-CN"/>
      </w:rPr>
    </w:pPr>
    <w:r>
      <w:rPr>
        <w:rFonts w:hint="eastAsia"/>
        <w:lang w:val="en-US" w:eastAsia="zh-CN"/>
      </w:rPr>
      <w:t>丽水市阳光采购服务平台-投标文件制作操作手册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2788DF"/>
    <w:multiLevelType w:val="singleLevel"/>
    <w:tmpl w:val="902788D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80BDFA5"/>
    <w:multiLevelType w:val="singleLevel"/>
    <w:tmpl w:val="980BDFA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F5E5CFCB"/>
    <w:multiLevelType w:val="singleLevel"/>
    <w:tmpl w:val="F5E5CFC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42DD937"/>
    <w:multiLevelType w:val="singleLevel"/>
    <w:tmpl w:val="242DD93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ECEC1FA"/>
    <w:multiLevelType w:val="multilevel"/>
    <w:tmpl w:val="7ECEC1FA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思源宋体 CN Light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思源宋体 CN Light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思源宋体 CN Ligh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1419" w:hanging="851"/>
      </w:pPr>
      <w:rPr>
        <w:rFonts w:hint="eastAsia" w:ascii="Times New Roman" w:hAnsi="Times New Roman" w:eastAsia="宋体" w:cs="思源宋体 CN Light"/>
        <w:b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 w:ascii="Times New Roman" w:hAnsi="Times New Roman" w:eastAsia="宋体" w:cs="思源宋体 CN Light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等线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88036D4"/>
    <w:rsid w:val="0AA95003"/>
    <w:rsid w:val="0B3E3E02"/>
    <w:rsid w:val="0C6844D3"/>
    <w:rsid w:val="196F6367"/>
    <w:rsid w:val="1C7870A4"/>
    <w:rsid w:val="1D8051BB"/>
    <w:rsid w:val="20E07B8D"/>
    <w:rsid w:val="24425FAA"/>
    <w:rsid w:val="246D129D"/>
    <w:rsid w:val="2489380E"/>
    <w:rsid w:val="25B81E6E"/>
    <w:rsid w:val="25C97D7B"/>
    <w:rsid w:val="309C4C62"/>
    <w:rsid w:val="31155810"/>
    <w:rsid w:val="36741CAE"/>
    <w:rsid w:val="36E13C33"/>
    <w:rsid w:val="36E2398F"/>
    <w:rsid w:val="3AB410A3"/>
    <w:rsid w:val="422B3B04"/>
    <w:rsid w:val="42621F39"/>
    <w:rsid w:val="43CF0A2D"/>
    <w:rsid w:val="44EB5074"/>
    <w:rsid w:val="46AD454F"/>
    <w:rsid w:val="46AE0BD9"/>
    <w:rsid w:val="4892229B"/>
    <w:rsid w:val="5F75617B"/>
    <w:rsid w:val="61C15398"/>
    <w:rsid w:val="68590CA1"/>
    <w:rsid w:val="6B197831"/>
    <w:rsid w:val="6CB548A1"/>
    <w:rsid w:val="7278423E"/>
    <w:rsid w:val="744F1AF7"/>
    <w:rsid w:val="770135F7"/>
    <w:rsid w:val="77BC3AB7"/>
    <w:rsid w:val="7C127354"/>
    <w:rsid w:val="7D5C21F1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思源宋体 CN Light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 w:val="0"/>
      <w:keepLines/>
      <w:numPr>
        <w:ilvl w:val="0"/>
        <w:numId w:val="1"/>
      </w:numPr>
      <w:spacing w:before="120" w:after="120" w:line="360" w:lineRule="auto"/>
      <w:ind w:left="0" w:firstLine="0" w:firstLineChars="0"/>
      <w:jc w:val="both"/>
      <w:outlineLvl w:val="0"/>
    </w:pPr>
    <w:rPr>
      <w:rFonts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7"/>
    <w:qFormat/>
    <w:uiPriority w:val="0"/>
    <w:pPr>
      <w:keepNext w:val="0"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cs="Times New Roman"/>
      <w:b/>
      <w:bCs/>
      <w:sz w:val="30"/>
      <w:szCs w:val="32"/>
    </w:rPr>
  </w:style>
  <w:style w:type="paragraph" w:styleId="5">
    <w:name w:val="heading 3"/>
    <w:basedOn w:val="1"/>
    <w:next w:val="1"/>
    <w:link w:val="28"/>
    <w:qFormat/>
    <w:uiPriority w:val="0"/>
    <w:pPr>
      <w:keepNext w:val="0"/>
      <w:keepLines/>
      <w:numPr>
        <w:ilvl w:val="2"/>
        <w:numId w:val="1"/>
      </w:numPr>
      <w:tabs>
        <w:tab w:val="left" w:pos="567"/>
        <w:tab w:val="clear" w:pos="0"/>
      </w:tabs>
      <w:spacing w:before="120" w:after="120" w:line="360" w:lineRule="auto"/>
      <w:ind w:left="0" w:firstLine="0" w:firstLineChars="0"/>
      <w:jc w:val="both"/>
      <w:outlineLvl w:val="2"/>
    </w:pPr>
    <w:rPr>
      <w:rFonts w:cs="Times New Roman"/>
      <w:b/>
      <w:bCs/>
      <w:sz w:val="28"/>
      <w:szCs w:val="18"/>
    </w:rPr>
  </w:style>
  <w:style w:type="paragraph" w:styleId="6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0"/>
      </w:tabs>
      <w:spacing w:before="156" w:beforeLines="50" w:after="156" w:afterLines="50" w:line="360" w:lineRule="auto"/>
      <w:ind w:left="1419"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  <w:jc w:val="left"/>
    </w:pPr>
    <w:rPr>
      <w:iCs/>
      <w:szCs w:val="20"/>
    </w:rPr>
  </w:style>
  <w:style w:type="paragraph" w:styleId="12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3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spacing w:line="240" w:lineRule="auto"/>
      <w:ind w:firstLine="0" w:firstLineChars="0"/>
      <w:jc w:val="left"/>
    </w:pPr>
    <w:rPr>
      <w:bCs/>
      <w:caps/>
      <w:szCs w:val="20"/>
    </w:rPr>
  </w:style>
  <w:style w:type="paragraph" w:styleId="17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8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spacing w:line="240" w:lineRule="auto"/>
      <w:ind w:left="0" w:leftChars="0"/>
      <w:jc w:val="left"/>
    </w:pPr>
    <w:rPr>
      <w:smallCaps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2"/>
    <w:link w:val="15"/>
    <w:qFormat/>
    <w:uiPriority w:val="99"/>
    <w:rPr>
      <w:sz w:val="18"/>
      <w:szCs w:val="18"/>
    </w:rPr>
  </w:style>
  <w:style w:type="character" w:customStyle="1" w:styleId="25">
    <w:name w:val="页脚 Char"/>
    <w:basedOn w:val="22"/>
    <w:link w:val="14"/>
    <w:qFormat/>
    <w:uiPriority w:val="99"/>
    <w:rPr>
      <w:sz w:val="18"/>
      <w:szCs w:val="18"/>
    </w:rPr>
  </w:style>
  <w:style w:type="character" w:customStyle="1" w:styleId="26">
    <w:name w:val="标题 1 Char"/>
    <w:basedOn w:val="22"/>
    <w:link w:val="3"/>
    <w:qFormat/>
    <w:uiPriority w:val="0"/>
    <w:rPr>
      <w:rFonts w:ascii="Times New Roman" w:hAnsi="Times New Roman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2"/>
    <w:link w:val="4"/>
    <w:qFormat/>
    <w:uiPriority w:val="0"/>
    <w:rPr>
      <w:rFonts w:ascii="Times New Roman" w:hAnsi="Times New Roman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2"/>
    <w:link w:val="5"/>
    <w:qFormat/>
    <w:uiPriority w:val="0"/>
    <w:rPr>
      <w:rFonts w:ascii="Times New Roman" w:hAnsi="Times New Roman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2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2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2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2"/>
    <w:link w:val="13"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unhideWhenUsed/>
    <w:qFormat/>
    <w:uiPriority w:val="99"/>
    <w:pPr>
      <w:ind w:firstLine="420" w:firstLineChars="200"/>
    </w:pPr>
  </w:style>
  <w:style w:type="paragraph" w:styleId="34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3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customStyle="1" w:styleId="37">
    <w:name w:val="1"/>
    <w:basedOn w:val="1"/>
    <w:qFormat/>
    <w:uiPriority w:val="0"/>
    <w:pPr>
      <w:ind w:firstLine="0" w:firstLineChars="0"/>
    </w:pPr>
  </w:style>
  <w:style w:type="paragraph" w:customStyle="1" w:styleId="38">
    <w:name w:val="图"/>
    <w:basedOn w:val="1"/>
    <w:qFormat/>
    <w:uiPriority w:val="0"/>
    <w:pPr>
      <w:autoSpaceDE w:val="0"/>
      <w:autoSpaceDN w:val="0"/>
      <w:adjustRightInd/>
      <w:ind w:right="0"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0</TotalTime>
  <ScaleCrop>false</ScaleCrop>
  <LinksUpToDate>false</LinksUpToDate>
  <CharactersWithSpaces>3044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風——————</cp:lastModifiedBy>
  <dcterms:modified xsi:type="dcterms:W3CDTF">2023-07-26T01:21:42Z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F7C93474F8974FC59CAA2D91B279F48A</vt:lpwstr>
  </property>
</Properties>
</file>